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招远市招金金合科技有限公司</w:t>
      </w:r>
    </w:p>
    <w:p>
      <w:pPr>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有毒有害污染物排放情况报告</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单位基本信息:</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远市招金金合科技有限公司是招金矿业旗下的全资子公司，是一家综合利用黄金尾渣的高新技术企业，承建的“氰化尾渣资源综合利用示范工程”为国家首批矿产资源综合利用示范基地项目之一。公司目前建有66万吨/年氰化尾渣富集硫精矿装置项目、20万吨/年硫酸烧渣氯化焙烧及金属回收装置项目、20万吨/年硫精矿焙烧制酸项目以及下属的子公司山东招金陶瓷科技有限公司利用高硅尾渣制备绿色建材项目各一套。</w:t>
      </w:r>
      <w:r>
        <w:rPr>
          <w:rFonts w:hint="eastAsia" w:ascii="仿宋_GB2312" w:hAnsi="仿宋_GB2312" w:eastAsia="仿宋_GB2312" w:cs="仿宋_GB2312"/>
          <w:sz w:val="32"/>
          <w:szCs w:val="32"/>
          <w:lang w:eastAsia="zh-CN"/>
        </w:rPr>
        <w:t>项目可年利用氰化尾渣</w:t>
      </w:r>
      <w:r>
        <w:rPr>
          <w:rFonts w:hint="eastAsia" w:ascii="仿宋_GB2312" w:hAnsi="仿宋_GB2312" w:eastAsia="仿宋_GB2312" w:cs="仿宋_GB2312"/>
          <w:sz w:val="32"/>
          <w:szCs w:val="32"/>
          <w:lang w:val="en-US" w:eastAsia="zh-CN"/>
        </w:rPr>
        <w:t>66万吨，生产硫酸20万吨，欧式连锁瓦9000万片。</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环评审批与许可情况: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招金金合属于国家“十二五”规划项目中的黄金资源综合利用示范工程项目之一，属于国家鼓励类项目，本项目在充分利用氰化尾渣中的硫铁资源的基础上充分实现有色金属资源的高效利用和清洁生产，项目“三同时”手续齐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2.公司于2015年4月17日获得了由山东省环境保护厅出具的《氰化尾渣资源综合利用示范工程环境影响报告书的批复》文件，文件号为：鲁环审[2015]68号。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3.公司于2017年3月23日获得了由山东省环境保护厅出具的《氰化尾渣资源综合利用示范工程（一期）竣工环境保护合格的函》文件，文件号为：鲁环验[2017]37号。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4.公司于2018年3月13日获得了由山东省环境保护厅颁发的《危险废物经营许可证》（有效期：2018年3月13日至2023年3月13日），核准经营类别及规模为：氰化尾渣、66万吨/年。</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5.每年根据环评及实际生产情况编制自行监测方案，并在招远市环境监测站备案。</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有毒有害</w:t>
      </w:r>
      <w:r>
        <w:rPr>
          <w:rFonts w:hint="eastAsia" w:ascii="黑体" w:hAnsi="黑体" w:eastAsia="黑体" w:cs="黑体"/>
          <w:b w:val="0"/>
          <w:bCs w:val="0"/>
          <w:sz w:val="32"/>
          <w:szCs w:val="32"/>
          <w:lang w:eastAsia="zh-CN"/>
        </w:rPr>
        <w:t>污染物</w:t>
      </w:r>
      <w:r>
        <w:rPr>
          <w:rFonts w:hint="eastAsia" w:ascii="黑体" w:hAnsi="黑体" w:eastAsia="黑体" w:cs="黑体"/>
          <w:b w:val="0"/>
          <w:bCs w:val="0"/>
          <w:sz w:val="32"/>
          <w:szCs w:val="32"/>
          <w:lang w:val="en-US" w:eastAsia="zh-CN"/>
        </w:rPr>
        <w:t>排查</w:t>
      </w:r>
      <w:r>
        <w:rPr>
          <w:rFonts w:hint="eastAsia" w:ascii="黑体" w:hAnsi="黑体" w:eastAsia="黑体" w:cs="黑体"/>
          <w:b w:val="0"/>
          <w:bCs w:val="0"/>
          <w:sz w:val="32"/>
          <w:szCs w:val="32"/>
          <w:lang w:eastAsia="zh-CN"/>
        </w:rPr>
        <w:t>治理及排放情况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公司对涉及的废气、废水、废渣中的污染物进行排查，涉及到的有毒有害污染物主要有氰化氢气体以及危险废物氰化尾渣、高硅尾渣、废滤布和化验废液。2021年度具体的排放情况如下：</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1.废气中有毒有害物质排放情况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气中涉及的有毒有害污染物为氰化氢，主要是在选矿车间酸浸工段产生。选矿车间尾气处置工段设计氰化氢气体的酸浸槽均为负压操作的密闭装置，在酸浸槽上方分别设置吸风管，原料经酸浸产生的含有HCN的气体经吸风管负压输送至酸浸尾气吸收系统进行消毒处理，净化的尾气再经过高30m的烟囱外排，尾排废气中的HCN浓度和速率均能够满足《大气污染物综合排放标准》（GB16297-1996）表2 二级标准的要求。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根据2021年企业自行监测方案要求，定期委托烟台鲁东分析测试有限公司对废气中有毒有害物质进行监测，其上述污染物排放浓度均可满足目前公司执行的排放浓度限值。根据公司生产运行时间和有毒有害物质排放浓度核算2021年废气中有毒有害污染物排放量是：氰化氢：0.015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2.废水中有毒有害物质排放情况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根据国家相关文件规定，我公司废水中不涉及有毒有害污染物。</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3.固废中有毒有害物质排放情况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招金金合产生的固废主要为氰化尾渣、高硅尾渣、污泥及化验废液，均属于危险废物，其中有毒有害物质主要为氰化物和酸性液体。公司产生的氰化尾渣和高硅尾渣按照危险废物规范化管理进行收集、贮存、利用。检测中心化验物料产生的化验废物全部回用于浮选系统不外排。污泥委托有相应处置资质的第三方进行转运处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val="en-US" w:eastAsia="zh-CN"/>
        </w:rPr>
        <w:t>2021年共利用氰化尾渣</w:t>
      </w:r>
      <w:r>
        <w:rPr>
          <w:rFonts w:hint="eastAsia" w:ascii="仿宋_GB2312" w:hAnsi="仿宋_GB2312" w:eastAsia="仿宋_GB2312" w:cs="仿宋_GB2312"/>
          <w:b w:val="0"/>
          <w:bCs w:val="0"/>
          <w:sz w:val="32"/>
          <w:szCs w:val="32"/>
          <w:vertAlign w:val="baseline"/>
          <w:lang w:val="en-US" w:eastAsia="zh-CN"/>
        </w:rPr>
        <w:t>328494.22</w:t>
      </w:r>
      <w:r>
        <w:rPr>
          <w:rFonts w:hint="eastAsia" w:ascii="仿宋_GB2312" w:hAnsi="仿宋_GB2312" w:eastAsia="仿宋_GB2312" w:cs="仿宋_GB2312"/>
          <w:sz w:val="32"/>
          <w:szCs w:val="32"/>
          <w:lang w:val="en-US" w:eastAsia="zh-CN"/>
        </w:rPr>
        <w:t>吨，年底暂存氰化尾渣</w:t>
      </w:r>
      <w:r>
        <w:rPr>
          <w:rFonts w:hint="eastAsia" w:ascii="仿宋_GB2312" w:hAnsi="仿宋_GB2312" w:eastAsia="仿宋_GB2312" w:cs="仿宋_GB2312"/>
          <w:b w:val="0"/>
          <w:bCs w:val="0"/>
          <w:sz w:val="32"/>
          <w:szCs w:val="32"/>
          <w:vertAlign w:val="baseline"/>
          <w:lang w:val="en-US" w:eastAsia="zh-CN"/>
        </w:rPr>
        <w:t>10357.8</w:t>
      </w:r>
      <w:r>
        <w:rPr>
          <w:rFonts w:hint="eastAsia" w:ascii="仿宋_GB2312" w:hAnsi="仿宋_GB2312" w:eastAsia="仿宋_GB2312" w:cs="仿宋_GB2312"/>
          <w:sz w:val="32"/>
          <w:szCs w:val="32"/>
          <w:lang w:val="en-US" w:eastAsia="zh-CN"/>
        </w:rPr>
        <w:t>吨。</w:t>
      </w:r>
      <w:r>
        <w:rPr>
          <w:rFonts w:hint="eastAsia" w:ascii="仿宋_GB2312" w:hAnsi="仿宋_GB2312" w:eastAsia="仿宋_GB2312" w:cs="仿宋_GB2312"/>
          <w:b w:val="0"/>
          <w:bCs w:val="0"/>
          <w:sz w:val="32"/>
          <w:szCs w:val="32"/>
          <w:vertAlign w:val="baseline"/>
          <w:lang w:val="en-US" w:eastAsia="zh-CN"/>
        </w:rPr>
        <w:t>产生高硅尾渣149889.90吨，贮存949796.15吨。</w:t>
      </w:r>
      <w:r>
        <w:rPr>
          <w:rFonts w:hint="eastAsia" w:ascii="仿宋_GB2312" w:hAnsi="仿宋_GB2312" w:eastAsia="仿宋_GB2312" w:cs="仿宋_GB2312"/>
          <w:sz w:val="32"/>
          <w:szCs w:val="32"/>
          <w:lang w:val="en-US" w:eastAsia="zh-CN"/>
        </w:rPr>
        <w:t>产生污泥4.58吨，委托第三方处置单位转运处置38.82吨，年底贮存0吨。产生化验废液</w:t>
      </w:r>
      <w:r>
        <w:rPr>
          <w:rFonts w:hint="eastAsia" w:ascii="仿宋_GB2312" w:hAnsi="仿宋_GB2312" w:eastAsia="仿宋_GB2312" w:cs="仿宋_GB2312"/>
          <w:b w:val="0"/>
          <w:bCs w:val="0"/>
          <w:sz w:val="32"/>
          <w:szCs w:val="32"/>
          <w:vertAlign w:val="baseline"/>
          <w:lang w:val="en-US" w:eastAsia="zh-CN"/>
        </w:rPr>
        <w:t>0.58</w:t>
      </w:r>
      <w:r>
        <w:rPr>
          <w:rFonts w:hint="eastAsia" w:ascii="仿宋_GB2312" w:hAnsi="仿宋_GB2312" w:eastAsia="仿宋_GB2312" w:cs="仿宋_GB2312"/>
          <w:sz w:val="32"/>
          <w:szCs w:val="32"/>
          <w:lang w:val="en-US" w:eastAsia="zh-CN"/>
        </w:rPr>
        <w:t>吨，全部回用于66万吨/年氰化尾渣富集硫精矿项目，年底贮存零吨。</w:t>
      </w:r>
      <w:r>
        <w:rPr>
          <w:rFonts w:hint="eastAsia" w:ascii="仿宋_GB2312" w:hAnsi="仿宋_GB2312" w:eastAsia="仿宋_GB2312" w:cs="仿宋_GB2312"/>
          <w:b w:val="0"/>
          <w:bCs w:val="0"/>
          <w:sz w:val="32"/>
          <w:szCs w:val="32"/>
          <w:vertAlign w:val="baseline"/>
          <w:lang w:val="en-US" w:eastAsia="zh-CN"/>
        </w:rPr>
        <w:t>油漆桶、废滤布、塑料衬布产生量为零，贮存量分别为0.05吨，0.00吨，0.00吨。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招远市招金金合科技有限公司</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二〇二二年一月四日</w:t>
      </w:r>
    </w:p>
    <w:sectPr>
      <w:pgSz w:w="11906" w:h="16838"/>
      <w:pgMar w:top="1440" w:right="1523" w:bottom="1440" w:left="180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16B30AE"/>
    <w:rsid w:val="01AA574D"/>
    <w:rsid w:val="0A6858C9"/>
    <w:rsid w:val="0BFE0C5F"/>
    <w:rsid w:val="0DF50080"/>
    <w:rsid w:val="0F131DCC"/>
    <w:rsid w:val="0F1D2F2A"/>
    <w:rsid w:val="13C56BF5"/>
    <w:rsid w:val="14AE738B"/>
    <w:rsid w:val="15302FE5"/>
    <w:rsid w:val="17E51D62"/>
    <w:rsid w:val="1A116621"/>
    <w:rsid w:val="1AE43373"/>
    <w:rsid w:val="1B7657D5"/>
    <w:rsid w:val="256A5AAB"/>
    <w:rsid w:val="25E0702D"/>
    <w:rsid w:val="28A8412C"/>
    <w:rsid w:val="29CD39E0"/>
    <w:rsid w:val="2B084AF6"/>
    <w:rsid w:val="2B6C77B3"/>
    <w:rsid w:val="32B068B9"/>
    <w:rsid w:val="34406B28"/>
    <w:rsid w:val="37FE2DFC"/>
    <w:rsid w:val="3A252AB2"/>
    <w:rsid w:val="3D223518"/>
    <w:rsid w:val="40030DCC"/>
    <w:rsid w:val="43575C86"/>
    <w:rsid w:val="46994267"/>
    <w:rsid w:val="46A00ACE"/>
    <w:rsid w:val="46F65E46"/>
    <w:rsid w:val="487157A7"/>
    <w:rsid w:val="4BCB1EB4"/>
    <w:rsid w:val="4ED5355F"/>
    <w:rsid w:val="537751DA"/>
    <w:rsid w:val="538452A4"/>
    <w:rsid w:val="5705673A"/>
    <w:rsid w:val="57347AA2"/>
    <w:rsid w:val="575E5060"/>
    <w:rsid w:val="584E03A2"/>
    <w:rsid w:val="59A61022"/>
    <w:rsid w:val="5AD327F5"/>
    <w:rsid w:val="5B456CE6"/>
    <w:rsid w:val="63237590"/>
    <w:rsid w:val="64651C3A"/>
    <w:rsid w:val="674645B7"/>
    <w:rsid w:val="677D2A43"/>
    <w:rsid w:val="678637FC"/>
    <w:rsid w:val="67D9450D"/>
    <w:rsid w:val="69806A9F"/>
    <w:rsid w:val="6B3C510C"/>
    <w:rsid w:val="6C9B6F4E"/>
    <w:rsid w:val="6DC36821"/>
    <w:rsid w:val="6FC653E0"/>
    <w:rsid w:val="701B04E5"/>
    <w:rsid w:val="73B15A43"/>
    <w:rsid w:val="74447F8C"/>
    <w:rsid w:val="765204B1"/>
    <w:rsid w:val="76654C2B"/>
    <w:rsid w:val="7B5E4801"/>
    <w:rsid w:val="7D0D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unhideWhenUsed/>
    <w:qFormat/>
    <w:uiPriority w:val="99"/>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semiHidden/>
    <w:qFormat/>
    <w:uiPriority w:val="99"/>
    <w:rPr>
      <w:rFonts w:ascii="Tahoma" w:hAnsi="Tahoma"/>
      <w:sz w:val="18"/>
      <w:szCs w:val="18"/>
    </w:rPr>
  </w:style>
  <w:style w:type="character" w:customStyle="1" w:styleId="11">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1606</Words>
  <Characters>1755</Characters>
  <Lines>1</Lines>
  <Paragraphs>1</Paragraphs>
  <TotalTime>1</TotalTime>
  <ScaleCrop>false</ScaleCrop>
  <LinksUpToDate>false</LinksUpToDate>
  <CharactersWithSpaces>1757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Administrator</cp:lastModifiedBy>
  <cp:lastPrinted>2022-06-28T02:34:56Z</cp:lastPrinted>
  <dcterms:modified xsi:type="dcterms:W3CDTF">2022-06-28T02:35:02Z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